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Åre kommunfullmäktige</w:t>
      </w:r>
    </w:p>
    <w:p>
      <w:pPr>
        <w:pStyle w:val="Heading1"/>
      </w:pPr>
      <w:r>
        <w:t xml:space="preserve">Stärkt elevhälsa i grundskolan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Åre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Skolresultaten i Åre ligger under rikssnittet enligt Kolada. Fler kuratorer och specialpedagoger behövs för att stödja elever (Källa: Kolada 2025).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Åre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öka antalet kuratorstimmar med 25 %.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införa tidig screening av elevers psykiska hälsa.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rekrytera två specialpedagoger.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utvärdera insatserna efter två år.</w:t>
      </w:r>
    </w:p>
    <w:p>
      <w:pPr>
        <w:spacing w:before="360"/>
      </w:pPr>
    </w:p>
    <w:p>
      <w:r>
        <w:t xml:space="preserve">Åre,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Åre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2026-07-14T01:58:14.391Z</dcterms:created>
  <dcterms:modified xsi:type="dcterms:W3CDTF">2026-07-14T01:58:14.391Z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